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</w:pPr>
      <w:r>
        <w:rPr>
          <w:rtl w:val="0"/>
        </w:rPr>
        <w:t>TaskingAI: The open source platform for AI-native application development.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0" w:formatting="0"/>
  <w:defaultTabStop w:val="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PingFang SC Regular" w:cs="Arial Unicode MS" w:hAnsi="PingFang SC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Default Theme">
  <a:themeElements>
    <a:clrScheme name="Default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Default Theme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Default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